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7FBF" w14:textId="00B9F68B" w:rsidR="00FF69E1" w:rsidRPr="009D108F" w:rsidRDefault="009D108F">
      <w:pPr>
        <w:rPr>
          <w:b/>
          <w:bCs/>
          <w:sz w:val="36"/>
          <w:szCs w:val="36"/>
        </w:rPr>
      </w:pPr>
      <w:r w:rsidRPr="009D108F">
        <w:rPr>
          <w:b/>
          <w:bCs/>
          <w:sz w:val="36"/>
          <w:szCs w:val="36"/>
        </w:rPr>
        <w:t xml:space="preserve">FAQs </w:t>
      </w:r>
    </w:p>
    <w:p w14:paraId="5F6CA765" w14:textId="4100E28C" w:rsidR="00FF69E1" w:rsidRPr="000313BD" w:rsidRDefault="00FF69E1" w:rsidP="00FF69E1">
      <w:pPr>
        <w:pStyle w:val="ListParagraph"/>
        <w:numPr>
          <w:ilvl w:val="0"/>
          <w:numId w:val="1"/>
        </w:numPr>
        <w:rPr>
          <w:b/>
          <w:bCs/>
        </w:rPr>
      </w:pPr>
      <w:r w:rsidRPr="000313BD">
        <w:rPr>
          <w:b/>
          <w:bCs/>
        </w:rPr>
        <w:t>Are there preferences for funding being given to organizations that are outside of the historical food assistance organizations?</w:t>
      </w:r>
      <w:r w:rsidR="004E52F9" w:rsidRPr="000313BD">
        <w:rPr>
          <w:b/>
          <w:bCs/>
        </w:rPr>
        <w:t xml:space="preserve"> </w:t>
      </w:r>
      <w:r w:rsidR="004E52F9" w:rsidRPr="009D108F">
        <w:rPr>
          <w:b/>
          <w:bCs/>
        </w:rPr>
        <w:t>Is there a preference for fiscal sponsorship over smaller organizations?</w:t>
      </w:r>
      <w:r w:rsidR="004E52F9" w:rsidRPr="000313BD">
        <w:rPr>
          <w:b/>
          <w:bCs/>
        </w:rPr>
        <w:t xml:space="preserve"> </w:t>
      </w:r>
    </w:p>
    <w:p w14:paraId="69FFBA05" w14:textId="63EC6BF7" w:rsidR="00FF69E1" w:rsidRDefault="009D108F" w:rsidP="00FF69E1">
      <w:pPr>
        <w:pStyle w:val="ListParagraph"/>
      </w:pPr>
      <w:r>
        <w:t>There are points set aside to award to organizations/businesses doing the direct service provider role.</w:t>
      </w:r>
    </w:p>
    <w:p w14:paraId="360164E3" w14:textId="0BFFAEDE" w:rsidR="004E52F9" w:rsidRPr="000313BD" w:rsidRDefault="004E52F9" w:rsidP="004E52F9">
      <w:pPr>
        <w:pStyle w:val="ListParagraph"/>
        <w:numPr>
          <w:ilvl w:val="0"/>
          <w:numId w:val="1"/>
        </w:numPr>
        <w:rPr>
          <w:b/>
          <w:bCs/>
        </w:rPr>
      </w:pPr>
      <w:r w:rsidRPr="000313BD">
        <w:rPr>
          <w:b/>
          <w:bCs/>
        </w:rPr>
        <w:t xml:space="preserve">What is the category of fiscal sponsorship for? </w:t>
      </w:r>
    </w:p>
    <w:p w14:paraId="52034E2E" w14:textId="40908808" w:rsidR="004E52F9" w:rsidRDefault="004E52F9" w:rsidP="004E52F9">
      <w:pPr>
        <w:pStyle w:val="ListParagraph"/>
      </w:pPr>
      <w:r>
        <w:t xml:space="preserve">It is </w:t>
      </w:r>
      <w:proofErr w:type="gramStart"/>
      <w:r>
        <w:t>in an effort to</w:t>
      </w:r>
      <w:proofErr w:type="gramEnd"/>
      <w:r>
        <w:t xml:space="preserve"> relieve the administrative burden on smaller organizations who may not have the infrastructure or funding for…</w:t>
      </w:r>
    </w:p>
    <w:p w14:paraId="7615E113" w14:textId="0FE45297" w:rsidR="00FF69E1" w:rsidRPr="000313BD" w:rsidRDefault="00FF69E1" w:rsidP="00FF69E1">
      <w:pPr>
        <w:pStyle w:val="ListParagraph"/>
        <w:numPr>
          <w:ilvl w:val="0"/>
          <w:numId w:val="1"/>
        </w:numPr>
        <w:rPr>
          <w:b/>
          <w:bCs/>
        </w:rPr>
      </w:pPr>
      <w:r w:rsidRPr="000313BD">
        <w:rPr>
          <w:b/>
          <w:bCs/>
        </w:rPr>
        <w:t xml:space="preserve">Are there specific counties that are sought to be served? </w:t>
      </w:r>
    </w:p>
    <w:p w14:paraId="712F3247" w14:textId="4C1A456C" w:rsidR="00FF69E1" w:rsidRDefault="00FF69E1" w:rsidP="00FF69E1">
      <w:pPr>
        <w:pStyle w:val="ListParagraph"/>
      </w:pPr>
      <w:r>
        <w:t xml:space="preserve">No. WFW Y3 is intended to service all 39 counties in Washington State. </w:t>
      </w:r>
    </w:p>
    <w:p w14:paraId="67F874BD" w14:textId="7C9F9CC9" w:rsidR="00FF69E1" w:rsidRPr="000313BD" w:rsidRDefault="00FF69E1" w:rsidP="00FF69E1">
      <w:pPr>
        <w:pStyle w:val="ListParagraph"/>
        <w:numPr>
          <w:ilvl w:val="0"/>
          <w:numId w:val="1"/>
        </w:numPr>
        <w:rPr>
          <w:b/>
          <w:bCs/>
        </w:rPr>
      </w:pPr>
      <w:r w:rsidRPr="000313BD">
        <w:rPr>
          <w:b/>
          <w:bCs/>
        </w:rPr>
        <w:t xml:space="preserve">Is there a box program component to WFW Y3? </w:t>
      </w:r>
    </w:p>
    <w:p w14:paraId="3B5C5133" w14:textId="4B0818C1" w:rsidR="00FF69E1" w:rsidRDefault="00FF69E1" w:rsidP="00FF69E1">
      <w:pPr>
        <w:pStyle w:val="ListParagraph"/>
      </w:pPr>
      <w:r>
        <w:t xml:space="preserve">The box program will be coming later. </w:t>
      </w:r>
    </w:p>
    <w:p w14:paraId="71CED2EF" w14:textId="4DBBCE81" w:rsidR="00FF69E1" w:rsidRPr="000313BD" w:rsidRDefault="00FF69E1" w:rsidP="00FF69E1">
      <w:pPr>
        <w:pStyle w:val="ListParagraph"/>
        <w:numPr>
          <w:ilvl w:val="0"/>
          <w:numId w:val="1"/>
        </w:numPr>
        <w:rPr>
          <w:b/>
          <w:bCs/>
        </w:rPr>
      </w:pPr>
      <w:r w:rsidRPr="000313BD">
        <w:rPr>
          <w:b/>
          <w:bCs/>
        </w:rPr>
        <w:t xml:space="preserve">If my organization applies for overlapping grants, will we lose funding for either (example: applying for WFW 3 and a resiliency grant)? </w:t>
      </w:r>
    </w:p>
    <w:p w14:paraId="1F98CF28" w14:textId="73DD91E5" w:rsidR="00FF69E1" w:rsidRDefault="00FF69E1" w:rsidP="00FF69E1">
      <w:pPr>
        <w:pStyle w:val="ListParagraph"/>
      </w:pPr>
      <w:r>
        <w:t xml:space="preserve">No. One does not affect the other. We will be examining billing more closely and frequently with those organizations that </w:t>
      </w:r>
      <w:proofErr w:type="gramStart"/>
      <w:r>
        <w:t>have</w:t>
      </w:r>
      <w:proofErr w:type="gramEnd"/>
      <w:r>
        <w:t xml:space="preserve"> </w:t>
      </w:r>
    </w:p>
    <w:p w14:paraId="680B4444" w14:textId="3812E339" w:rsidR="00FF69E1" w:rsidRPr="006107B4" w:rsidRDefault="00FF69E1" w:rsidP="00FF69E1">
      <w:pPr>
        <w:pStyle w:val="ListParagraph"/>
        <w:numPr>
          <w:ilvl w:val="0"/>
          <w:numId w:val="1"/>
        </w:numPr>
        <w:rPr>
          <w:b/>
          <w:bCs/>
        </w:rPr>
      </w:pPr>
      <w:r w:rsidRPr="006107B4">
        <w:rPr>
          <w:b/>
          <w:bCs/>
        </w:rPr>
        <w:t xml:space="preserve">If my organization has been a subcontractor for a contractor in either year 1 or 2 </w:t>
      </w:r>
      <w:proofErr w:type="gramStart"/>
      <w:r w:rsidRPr="006107B4">
        <w:rPr>
          <w:b/>
          <w:bCs/>
        </w:rPr>
        <w:t>of</w:t>
      </w:r>
      <w:proofErr w:type="gramEnd"/>
      <w:r w:rsidRPr="006107B4">
        <w:rPr>
          <w:b/>
          <w:bCs/>
        </w:rPr>
        <w:t xml:space="preserve"> We Feed Washington, does that mean my organization has fulfilled the one year’s worth of experience required for WFW 3? </w:t>
      </w:r>
    </w:p>
    <w:p w14:paraId="725B905A" w14:textId="04E4600E" w:rsidR="00FF69E1" w:rsidRDefault="00FF69E1" w:rsidP="00FF69E1">
      <w:pPr>
        <w:pStyle w:val="ListParagraph"/>
      </w:pPr>
      <w:r>
        <w:t xml:space="preserve">Yes. </w:t>
      </w:r>
    </w:p>
    <w:p w14:paraId="4DEF6195" w14:textId="076F3E3B" w:rsidR="00FF69E1" w:rsidRPr="006107B4" w:rsidRDefault="004E52F9" w:rsidP="00FF69E1">
      <w:pPr>
        <w:pStyle w:val="ListParagraph"/>
        <w:numPr>
          <w:ilvl w:val="0"/>
          <w:numId w:val="1"/>
        </w:numPr>
        <w:rPr>
          <w:b/>
          <w:bCs/>
        </w:rPr>
      </w:pPr>
      <w:r w:rsidRPr="006107B4">
        <w:rPr>
          <w:b/>
          <w:bCs/>
        </w:rPr>
        <w:t xml:space="preserve">If my organization is going to be a fiscal sponsor for other organizations, what is the official agreement that my organization needs to make with the smaller </w:t>
      </w:r>
      <w:proofErr w:type="gramStart"/>
      <w:r w:rsidRPr="006107B4">
        <w:rPr>
          <w:b/>
          <w:bCs/>
        </w:rPr>
        <w:t>organizations?</w:t>
      </w:r>
      <w:proofErr w:type="gramEnd"/>
      <w:r w:rsidRPr="006107B4">
        <w:rPr>
          <w:b/>
          <w:bCs/>
        </w:rPr>
        <w:t xml:space="preserve"> </w:t>
      </w:r>
    </w:p>
    <w:p w14:paraId="5DF5A84E" w14:textId="4750B520" w:rsidR="004E52F9" w:rsidRDefault="004E52F9" w:rsidP="004E52F9">
      <w:pPr>
        <w:pStyle w:val="ListParagraph"/>
      </w:pPr>
      <w:r>
        <w:t xml:space="preserve">Your organization will need to sign a Memorandum of Understanding with the other organizations you are working with. </w:t>
      </w:r>
      <w:r w:rsidR="009D108F">
        <w:t>This mutually agreed upon MOU will need to be provided within 30 days upon notice of grant award.</w:t>
      </w:r>
    </w:p>
    <w:p w14:paraId="0B646D8E" w14:textId="7538234E" w:rsidR="004E52F9" w:rsidRPr="006107B4" w:rsidRDefault="00B941E8" w:rsidP="004E52F9">
      <w:pPr>
        <w:pStyle w:val="ListParagraph"/>
        <w:numPr>
          <w:ilvl w:val="0"/>
          <w:numId w:val="1"/>
        </w:numPr>
        <w:rPr>
          <w:b/>
          <w:bCs/>
        </w:rPr>
      </w:pPr>
      <w:r w:rsidRPr="006107B4">
        <w:rPr>
          <w:b/>
          <w:bCs/>
        </w:rPr>
        <w:t xml:space="preserve">Does my organization still need to have registered with sam.gov for WFW Y3? </w:t>
      </w:r>
    </w:p>
    <w:p w14:paraId="35B96428" w14:textId="15FA9645" w:rsidR="00B941E8" w:rsidRDefault="00B941E8" w:rsidP="00B941E8">
      <w:pPr>
        <w:pStyle w:val="ListParagraph"/>
      </w:pPr>
      <w:r>
        <w:t xml:space="preserve">No. </w:t>
      </w:r>
    </w:p>
    <w:p w14:paraId="0B8B21E3" w14:textId="46000566" w:rsidR="00B941E8" w:rsidRPr="006107B4" w:rsidRDefault="00B941E8" w:rsidP="00B941E8">
      <w:pPr>
        <w:pStyle w:val="ListParagraph"/>
        <w:numPr>
          <w:ilvl w:val="0"/>
          <w:numId w:val="1"/>
        </w:numPr>
        <w:rPr>
          <w:b/>
          <w:bCs/>
        </w:rPr>
      </w:pPr>
      <w:r w:rsidRPr="006107B4">
        <w:rPr>
          <w:b/>
          <w:bCs/>
        </w:rPr>
        <w:t xml:space="preserve">What is the new food safety aspect of WFW 3? </w:t>
      </w:r>
    </w:p>
    <w:p w14:paraId="57F7350A" w14:textId="529B6FDA" w:rsidR="00B941E8" w:rsidRDefault="00B941E8" w:rsidP="00B941E8">
      <w:pPr>
        <w:pStyle w:val="ListParagraph"/>
      </w:pPr>
      <w:r>
        <w:t xml:space="preserve">Your </w:t>
      </w:r>
      <w:r w:rsidR="009D108F">
        <w:t>business or organization should operate with a food safety plan and abide by all food safety laws pursuant to Washington state law.</w:t>
      </w:r>
    </w:p>
    <w:p w14:paraId="737333DA" w14:textId="26293C83" w:rsidR="00B941E8" w:rsidRPr="006107B4" w:rsidRDefault="00B941E8" w:rsidP="00B941E8">
      <w:pPr>
        <w:pStyle w:val="ListParagraph"/>
        <w:numPr>
          <w:ilvl w:val="0"/>
          <w:numId w:val="1"/>
        </w:numPr>
        <w:rPr>
          <w:b/>
          <w:bCs/>
        </w:rPr>
      </w:pPr>
      <w:r w:rsidRPr="006107B4">
        <w:rPr>
          <w:b/>
          <w:bCs/>
        </w:rPr>
        <w:t xml:space="preserve">How are different aspects of my organization’s proposal expressed in the application? </w:t>
      </w:r>
    </w:p>
    <w:p w14:paraId="71823388" w14:textId="12FDA03E" w:rsidR="00B941E8" w:rsidRDefault="00B941E8" w:rsidP="00B941E8">
      <w:pPr>
        <w:pStyle w:val="ListParagraph"/>
      </w:pPr>
      <w:r>
        <w:t xml:space="preserve">This can be expressed in the </w:t>
      </w:r>
      <w:r w:rsidR="009D108F">
        <w:t xml:space="preserve">narrative sections such as budget or operations </w:t>
      </w:r>
      <w:r>
        <w:t xml:space="preserve">where you </w:t>
      </w:r>
      <w:r w:rsidR="009D108F">
        <w:t>will outline</w:t>
      </w:r>
      <w:r>
        <w:t xml:space="preserve"> the program</w:t>
      </w:r>
      <w:r w:rsidR="009D108F">
        <w:t>(</w:t>
      </w:r>
      <w:r>
        <w:t>s</w:t>
      </w:r>
      <w:r w:rsidR="009D108F">
        <w:t>)</w:t>
      </w:r>
      <w:r>
        <w:t xml:space="preserve"> that will use WFW 3 funds. </w:t>
      </w:r>
    </w:p>
    <w:p w14:paraId="2C205C31" w14:textId="10C91FCB" w:rsidR="00B941E8" w:rsidRPr="006107B4" w:rsidRDefault="00B941E8" w:rsidP="00B941E8">
      <w:pPr>
        <w:pStyle w:val="ListParagraph"/>
        <w:numPr>
          <w:ilvl w:val="0"/>
          <w:numId w:val="1"/>
        </w:numPr>
        <w:rPr>
          <w:b/>
          <w:bCs/>
        </w:rPr>
      </w:pPr>
      <w:r w:rsidRPr="006107B4">
        <w:rPr>
          <w:b/>
          <w:bCs/>
        </w:rPr>
        <w:t xml:space="preserve">Will a </w:t>
      </w:r>
      <w:r w:rsidR="006107B4">
        <w:rPr>
          <w:b/>
          <w:bCs/>
        </w:rPr>
        <w:t>sub awardee</w:t>
      </w:r>
      <w:r w:rsidRPr="006107B4">
        <w:rPr>
          <w:b/>
          <w:bCs/>
        </w:rPr>
        <w:t xml:space="preserve"> of my organization have to participate in a fiscal review or audit? </w:t>
      </w:r>
    </w:p>
    <w:p w14:paraId="210D7D8C" w14:textId="736AA430" w:rsidR="00B941E8" w:rsidRDefault="00B941E8" w:rsidP="00B941E8">
      <w:pPr>
        <w:pStyle w:val="ListParagraph"/>
      </w:pPr>
      <w:r>
        <w:t xml:space="preserve">If the </w:t>
      </w:r>
      <w:r w:rsidR="006107B4">
        <w:t>sub awardee</w:t>
      </w:r>
      <w:r>
        <w:t xml:space="preserve"> is receiving food from your organization, they will not have to participate in a fiscal review or audit. If the </w:t>
      </w:r>
      <w:r w:rsidR="006107B4">
        <w:t>sub awardee</w:t>
      </w:r>
      <w:r>
        <w:t xml:space="preserve"> is receiving funding from your organization and it meets the threshold of the requirements by the state, then that organization will have to participate in the required fiscal review. </w:t>
      </w:r>
    </w:p>
    <w:p w14:paraId="3283B417" w14:textId="3F6999DC" w:rsidR="00B941E8" w:rsidRPr="006107B4" w:rsidRDefault="00B941E8" w:rsidP="00B941E8">
      <w:pPr>
        <w:pStyle w:val="ListParagraph"/>
        <w:numPr>
          <w:ilvl w:val="0"/>
          <w:numId w:val="1"/>
        </w:numPr>
        <w:rPr>
          <w:b/>
          <w:bCs/>
        </w:rPr>
      </w:pPr>
      <w:r w:rsidRPr="006107B4">
        <w:rPr>
          <w:b/>
          <w:bCs/>
        </w:rPr>
        <w:t xml:space="preserve">Are grants taxable income? </w:t>
      </w:r>
    </w:p>
    <w:p w14:paraId="2E2EDE76" w14:textId="3039F5ED" w:rsidR="00B941E8" w:rsidRDefault="00B941E8" w:rsidP="00B941E8">
      <w:pPr>
        <w:pStyle w:val="ListParagraph"/>
      </w:pPr>
      <w:r>
        <w:t>Yes</w:t>
      </w:r>
    </w:p>
    <w:p w14:paraId="57C6E08B" w14:textId="2CAC0A26" w:rsidR="00B941E8" w:rsidRPr="006107B4" w:rsidRDefault="00B941E8" w:rsidP="00B941E8">
      <w:pPr>
        <w:pStyle w:val="ListParagraph"/>
        <w:numPr>
          <w:ilvl w:val="0"/>
          <w:numId w:val="1"/>
        </w:numPr>
        <w:rPr>
          <w:b/>
          <w:bCs/>
        </w:rPr>
      </w:pPr>
      <w:r w:rsidRPr="006107B4">
        <w:rPr>
          <w:b/>
          <w:bCs/>
        </w:rPr>
        <w:t xml:space="preserve">What are the terms for reimbursement for WFW 3? </w:t>
      </w:r>
    </w:p>
    <w:p w14:paraId="3B1445FB" w14:textId="1351E503" w:rsidR="00B941E8" w:rsidRDefault="00B941E8" w:rsidP="00B941E8">
      <w:pPr>
        <w:pStyle w:val="ListParagraph"/>
      </w:pPr>
      <w:r>
        <w:t xml:space="preserve">Net 30. Your organization will be reimbursed within 30 days of submission of proof of expenses. </w:t>
      </w:r>
    </w:p>
    <w:p w14:paraId="5F0DA5CB" w14:textId="0780F059" w:rsidR="00B941E8" w:rsidRPr="006107B4" w:rsidRDefault="00B941E8" w:rsidP="00B941E8">
      <w:pPr>
        <w:pStyle w:val="ListParagraph"/>
        <w:numPr>
          <w:ilvl w:val="0"/>
          <w:numId w:val="1"/>
        </w:numPr>
        <w:rPr>
          <w:b/>
          <w:bCs/>
        </w:rPr>
      </w:pPr>
      <w:r w:rsidRPr="006107B4">
        <w:rPr>
          <w:b/>
          <w:bCs/>
        </w:rPr>
        <w:lastRenderedPageBreak/>
        <w:t xml:space="preserve">Does my organization distribute in the same county where the distributing partner or organization is? </w:t>
      </w:r>
    </w:p>
    <w:p w14:paraId="7920EC50" w14:textId="274BDE27" w:rsidR="00B941E8" w:rsidRDefault="00B941E8" w:rsidP="00B941E8">
      <w:pPr>
        <w:pStyle w:val="ListParagraph"/>
      </w:pPr>
      <w:proofErr w:type="gramStart"/>
      <w:r>
        <w:t>All</w:t>
      </w:r>
      <w:r w:rsidR="000313BD">
        <w:t xml:space="preserve"> of</w:t>
      </w:r>
      <w:proofErr w:type="gramEnd"/>
      <w:r w:rsidR="000313BD">
        <w:t xml:space="preserve"> the</w:t>
      </w:r>
      <w:r>
        <w:t xml:space="preserve"> counties that will be distributed to </w:t>
      </w:r>
      <w:r w:rsidR="009D108F">
        <w:t xml:space="preserve">with WFW 3 grant funds </w:t>
      </w:r>
      <w:r>
        <w:t xml:space="preserve">must be included in the application. </w:t>
      </w:r>
    </w:p>
    <w:p w14:paraId="666222C0" w14:textId="488B2A30" w:rsidR="00B941E8" w:rsidRPr="006107B4" w:rsidRDefault="00B941E8" w:rsidP="00B941E8">
      <w:pPr>
        <w:pStyle w:val="ListParagraph"/>
        <w:numPr>
          <w:ilvl w:val="0"/>
          <w:numId w:val="1"/>
        </w:numPr>
        <w:rPr>
          <w:b/>
          <w:bCs/>
        </w:rPr>
      </w:pPr>
      <w:r w:rsidRPr="006107B4">
        <w:rPr>
          <w:b/>
          <w:bCs/>
        </w:rPr>
        <w:t>What counts as a Washington</w:t>
      </w:r>
      <w:r w:rsidR="009D108F">
        <w:rPr>
          <w:b/>
          <w:bCs/>
        </w:rPr>
        <w:t xml:space="preserve"> Food</w:t>
      </w:r>
      <w:r w:rsidRPr="006107B4">
        <w:rPr>
          <w:b/>
          <w:bCs/>
        </w:rPr>
        <w:t xml:space="preserve"> business? </w:t>
      </w:r>
    </w:p>
    <w:p w14:paraId="6ABCF0C7" w14:textId="1C57178A" w:rsidR="00B941E8" w:rsidRDefault="00B941E8" w:rsidP="00B941E8">
      <w:pPr>
        <w:pStyle w:val="ListParagraph"/>
      </w:pPr>
      <w:r>
        <w:t>A Washington</w:t>
      </w:r>
      <w:r w:rsidR="009D108F">
        <w:t xml:space="preserve"> food</w:t>
      </w:r>
      <w:r>
        <w:t xml:space="preserve"> business should </w:t>
      </w:r>
      <w:proofErr w:type="gramStart"/>
      <w:r>
        <w:t>be located in</w:t>
      </w:r>
      <w:proofErr w:type="gramEnd"/>
      <w:r>
        <w:t xml:space="preserve"> and operate in Washington State. WFW 3 is placin</w:t>
      </w:r>
      <w:r w:rsidRPr="009D108F">
        <w:t xml:space="preserve">g a priority </w:t>
      </w:r>
      <w:proofErr w:type="gramStart"/>
      <w:r w:rsidRPr="009D108F">
        <w:t>on</w:t>
      </w:r>
      <w:proofErr w:type="gramEnd"/>
      <w:r w:rsidRPr="009D108F">
        <w:t xml:space="preserve"> Washington </w:t>
      </w:r>
      <w:r w:rsidR="009D108F" w:rsidRPr="009D108F">
        <w:t>grown and/or Washington produced</w:t>
      </w:r>
      <w:r w:rsidRPr="009D108F">
        <w:t xml:space="preserve">. </w:t>
      </w:r>
      <w:r w:rsidR="009D108F" w:rsidRPr="009D108F">
        <w:t xml:space="preserve">A minimum of </w:t>
      </w:r>
      <w:r w:rsidRPr="009D108F">
        <w:t xml:space="preserve">50% of the products purchased </w:t>
      </w:r>
      <w:r w:rsidR="009D108F" w:rsidRPr="009D108F">
        <w:t xml:space="preserve">using WFW 3 grant funds </w:t>
      </w:r>
      <w:r w:rsidRPr="009D108F">
        <w:t>should be Washington grown</w:t>
      </w:r>
      <w:r w:rsidR="009D108F" w:rsidRPr="009D108F">
        <w:t xml:space="preserve"> and/or produced</w:t>
      </w:r>
      <w:r w:rsidRPr="009D108F">
        <w:t>.</w:t>
      </w:r>
      <w:r>
        <w:t xml:space="preserve"> </w:t>
      </w:r>
      <w:r w:rsidR="009D108F">
        <w:t>A grocery chain retailer does not fit the spirit of the funding unless you’re prioritizing buying Washington grown or produced foods from the grocery retailer.</w:t>
      </w:r>
    </w:p>
    <w:p w14:paraId="480A8C19" w14:textId="77777777" w:rsidR="000313BD" w:rsidRPr="006107B4" w:rsidRDefault="000313BD" w:rsidP="000313BD">
      <w:pPr>
        <w:pStyle w:val="ListParagraph"/>
        <w:numPr>
          <w:ilvl w:val="0"/>
          <w:numId w:val="1"/>
        </w:numPr>
        <w:rPr>
          <w:b/>
          <w:bCs/>
        </w:rPr>
      </w:pPr>
      <w:r w:rsidRPr="006107B4">
        <w:rPr>
          <w:b/>
          <w:bCs/>
        </w:rPr>
        <w:t xml:space="preserve">Is funding distribution a priority for WFW 3? Our organization is considering running a small pilot with these funds. </w:t>
      </w:r>
    </w:p>
    <w:p w14:paraId="3FDC556D" w14:textId="18F9FC94" w:rsidR="000313BD" w:rsidRDefault="000313BD" w:rsidP="000313BD">
      <w:pPr>
        <w:pStyle w:val="ListParagraph"/>
        <w:rPr>
          <w:rStyle w:val="ui-provider"/>
        </w:rPr>
      </w:pPr>
      <w:r>
        <w:rPr>
          <w:rStyle w:val="ui-provider"/>
        </w:rPr>
        <w:t>There is a spirit of getting food to people as a principle of the</w:t>
      </w:r>
      <w:r w:rsidR="006107B4">
        <w:rPr>
          <w:rStyle w:val="ui-provider"/>
        </w:rPr>
        <w:t xml:space="preserve"> WFW</w:t>
      </w:r>
      <w:r>
        <w:rPr>
          <w:rStyle w:val="ui-provider"/>
        </w:rPr>
        <w:t xml:space="preserve"> program overall. Directing your organization’s WFW programming at procurement will fulfill the main goals of the program. </w:t>
      </w:r>
    </w:p>
    <w:p w14:paraId="6F5CCEC1" w14:textId="584DFE8D" w:rsidR="000313BD" w:rsidRPr="006107B4" w:rsidRDefault="000313BD" w:rsidP="000313BD">
      <w:pPr>
        <w:pStyle w:val="ListParagraph"/>
        <w:numPr>
          <w:ilvl w:val="0"/>
          <w:numId w:val="1"/>
        </w:numPr>
        <w:rPr>
          <w:rStyle w:val="ui-provider"/>
          <w:b/>
          <w:bCs/>
        </w:rPr>
      </w:pPr>
      <w:r w:rsidRPr="006107B4">
        <w:rPr>
          <w:rStyle w:val="ui-provider"/>
          <w:b/>
          <w:bCs/>
        </w:rPr>
        <w:t xml:space="preserve">Are gleaning programs eligible to be funded for WFW 3? </w:t>
      </w:r>
    </w:p>
    <w:p w14:paraId="6D6614BE" w14:textId="14213A3C" w:rsidR="000313BD" w:rsidRDefault="000313BD" w:rsidP="000313BD">
      <w:pPr>
        <w:pStyle w:val="ListParagraph"/>
        <w:rPr>
          <w:rStyle w:val="ui-provider"/>
        </w:rPr>
      </w:pPr>
      <w:r>
        <w:rPr>
          <w:rStyle w:val="ui-provider"/>
        </w:rPr>
        <w:t xml:space="preserve">No, they are not. </w:t>
      </w:r>
      <w:r w:rsidR="009D108F">
        <w:rPr>
          <w:rStyle w:val="ui-provider"/>
        </w:rPr>
        <w:t xml:space="preserve">A key component is reinvigorating Washington agricultural farmers, growers, and processors. To do this, purchasing of food from the </w:t>
      </w:r>
      <w:proofErr w:type="gramStart"/>
      <w:r w:rsidR="009D108F">
        <w:rPr>
          <w:rStyle w:val="ui-provider"/>
        </w:rPr>
        <w:t>aforementioned is</w:t>
      </w:r>
      <w:proofErr w:type="gramEnd"/>
      <w:r w:rsidR="009D108F">
        <w:rPr>
          <w:rStyle w:val="ui-provider"/>
        </w:rPr>
        <w:t xml:space="preserve"> vital to meet the criteria of this program.</w:t>
      </w:r>
    </w:p>
    <w:p w14:paraId="2A699D69" w14:textId="5003FEFB" w:rsidR="000313BD" w:rsidRPr="006107B4" w:rsidRDefault="000313BD" w:rsidP="000313BD">
      <w:pPr>
        <w:pStyle w:val="ListParagraph"/>
        <w:numPr>
          <w:ilvl w:val="0"/>
          <w:numId w:val="1"/>
        </w:numPr>
        <w:rPr>
          <w:rStyle w:val="ui-provider"/>
          <w:b/>
          <w:bCs/>
        </w:rPr>
      </w:pPr>
      <w:r w:rsidRPr="006107B4">
        <w:rPr>
          <w:rStyle w:val="ui-provider"/>
          <w:b/>
          <w:bCs/>
        </w:rPr>
        <w:t xml:space="preserve">How does my organization calculate households </w:t>
      </w:r>
      <w:proofErr w:type="gramStart"/>
      <w:r w:rsidRPr="006107B4">
        <w:rPr>
          <w:rStyle w:val="ui-provider"/>
          <w:b/>
          <w:bCs/>
        </w:rPr>
        <w:t>in order to</w:t>
      </w:r>
      <w:proofErr w:type="gramEnd"/>
      <w:r w:rsidRPr="006107B4">
        <w:rPr>
          <w:rStyle w:val="ui-provider"/>
          <w:b/>
          <w:bCs/>
        </w:rPr>
        <w:t xml:space="preserve"> fulfill the requirements of the application? </w:t>
      </w:r>
      <w:r w:rsidR="009D108F">
        <w:rPr>
          <w:rStyle w:val="ui-provider"/>
          <w:b/>
          <w:bCs/>
        </w:rPr>
        <w:t>If we feed the same number of families every week throughout the year, do we count the households once or 52 times?</w:t>
      </w:r>
    </w:p>
    <w:p w14:paraId="3F20D766" w14:textId="09B1275C" w:rsidR="000313BD" w:rsidRDefault="000313BD" w:rsidP="000313BD">
      <w:pPr>
        <w:pStyle w:val="ListParagraph"/>
        <w:rPr>
          <w:rStyle w:val="ui-provider"/>
        </w:rPr>
      </w:pPr>
      <w:r>
        <w:rPr>
          <w:rStyle w:val="ui-provider"/>
        </w:rPr>
        <w:t xml:space="preserve">Duplicated household service calculations are </w:t>
      </w:r>
      <w:r w:rsidR="009D108F">
        <w:rPr>
          <w:rStyle w:val="ui-provider"/>
        </w:rPr>
        <w:t>allowed</w:t>
      </w:r>
      <w:r>
        <w:rPr>
          <w:rStyle w:val="ui-provider"/>
        </w:rPr>
        <w:t xml:space="preserve">. </w:t>
      </w:r>
    </w:p>
    <w:p w14:paraId="56A4DE26" w14:textId="31F74537" w:rsidR="000313BD" w:rsidRPr="006107B4" w:rsidRDefault="000313BD" w:rsidP="000313BD">
      <w:pPr>
        <w:pStyle w:val="ListParagraph"/>
        <w:numPr>
          <w:ilvl w:val="0"/>
          <w:numId w:val="1"/>
        </w:numPr>
        <w:rPr>
          <w:rStyle w:val="ui-provider"/>
          <w:b/>
          <w:bCs/>
        </w:rPr>
      </w:pPr>
      <w:r w:rsidRPr="006107B4">
        <w:rPr>
          <w:rStyle w:val="ui-provider"/>
          <w:b/>
          <w:bCs/>
        </w:rPr>
        <w:t xml:space="preserve">How much of the funding is allowed for “overhead” costs? </w:t>
      </w:r>
    </w:p>
    <w:p w14:paraId="5475F311" w14:textId="32A8AFDA" w:rsidR="000313BD" w:rsidRDefault="000313BD" w:rsidP="000313BD">
      <w:pPr>
        <w:pStyle w:val="ListParagraph"/>
        <w:rPr>
          <w:rStyle w:val="ui-provider"/>
        </w:rPr>
      </w:pPr>
      <w:r>
        <w:rPr>
          <w:rStyle w:val="ui-provider"/>
        </w:rPr>
        <w:t xml:space="preserve">10% </w:t>
      </w:r>
    </w:p>
    <w:p w14:paraId="1B255806" w14:textId="1323522C" w:rsidR="000313BD" w:rsidRPr="006107B4" w:rsidRDefault="000313BD" w:rsidP="000313BD">
      <w:pPr>
        <w:pStyle w:val="ListParagraph"/>
        <w:numPr>
          <w:ilvl w:val="0"/>
          <w:numId w:val="1"/>
        </w:numPr>
        <w:rPr>
          <w:rStyle w:val="ui-provider"/>
          <w:b/>
          <w:bCs/>
        </w:rPr>
      </w:pPr>
      <w:r w:rsidRPr="006107B4">
        <w:rPr>
          <w:rStyle w:val="ui-provider"/>
          <w:b/>
          <w:bCs/>
        </w:rPr>
        <w:t xml:space="preserve">Is “in-kind” revenue considered as </w:t>
      </w:r>
      <w:r w:rsidR="006107B4">
        <w:rPr>
          <w:rStyle w:val="ui-provider"/>
          <w:b/>
          <w:bCs/>
        </w:rPr>
        <w:t xml:space="preserve">a source of </w:t>
      </w:r>
      <w:r w:rsidRPr="006107B4">
        <w:rPr>
          <w:rStyle w:val="ui-provider"/>
          <w:b/>
          <w:bCs/>
        </w:rPr>
        <w:t xml:space="preserve">organizational revenue for the sake of the application? </w:t>
      </w:r>
    </w:p>
    <w:p w14:paraId="0074FF9B" w14:textId="6AED70B8" w:rsidR="000313BD" w:rsidRDefault="000313BD" w:rsidP="000313BD">
      <w:pPr>
        <w:pStyle w:val="ListParagraph"/>
        <w:rPr>
          <w:rStyle w:val="ui-provider"/>
        </w:rPr>
      </w:pPr>
      <w:r>
        <w:rPr>
          <w:rStyle w:val="ui-provider"/>
        </w:rPr>
        <w:t xml:space="preserve">No. Only actual revenue should be considered as organizational revenue for the sake of the application. </w:t>
      </w:r>
    </w:p>
    <w:p w14:paraId="4C74BD17" w14:textId="77777777" w:rsidR="00E0193B" w:rsidRDefault="00E0193B" w:rsidP="00E0193B">
      <w:pPr>
        <w:pStyle w:val="ListParagraph"/>
        <w:numPr>
          <w:ilvl w:val="0"/>
          <w:numId w:val="1"/>
        </w:numPr>
        <w:rPr>
          <w:rFonts w:eastAsia="Times New Roman" w:cstheme="minorHAnsi"/>
          <w:b/>
          <w:bCs/>
        </w:rPr>
      </w:pPr>
      <w:r w:rsidRPr="00E0193B">
        <w:rPr>
          <w:rFonts w:eastAsia="Times New Roman" w:cstheme="minorHAnsi"/>
          <w:b/>
          <w:bCs/>
        </w:rPr>
        <w:t>How do we account for funds that we will receive from EFAP, but don't know the amount yet?</w:t>
      </w:r>
    </w:p>
    <w:p w14:paraId="732BF50B" w14:textId="30C3C5D2" w:rsidR="00E0193B" w:rsidRPr="00E0193B" w:rsidRDefault="00E0193B" w:rsidP="00E0193B">
      <w:pPr>
        <w:pStyle w:val="ListParagraph"/>
        <w:rPr>
          <w:rFonts w:eastAsia="Times New Roman" w:cstheme="minorHAnsi"/>
        </w:rPr>
      </w:pPr>
      <w:r>
        <w:rPr>
          <w:rFonts w:eastAsia="Times New Roman" w:cstheme="minorHAnsi"/>
        </w:rPr>
        <w:t>You don’t need to account for funds you do not have secured at the time of application.</w:t>
      </w:r>
    </w:p>
    <w:p w14:paraId="1B34A40F" w14:textId="49DB5913" w:rsidR="00E0193B" w:rsidRPr="00E0193B" w:rsidRDefault="00E0193B" w:rsidP="00E0193B">
      <w:pPr>
        <w:pStyle w:val="ListParagraph"/>
        <w:numPr>
          <w:ilvl w:val="0"/>
          <w:numId w:val="1"/>
        </w:numPr>
        <w:rPr>
          <w:rFonts w:cstheme="minorHAnsi"/>
          <w:b/>
          <w:bCs/>
        </w:rPr>
      </w:pPr>
      <w:r w:rsidRPr="00E0193B">
        <w:rPr>
          <w:rFonts w:eastAsia="Times New Roman" w:cstheme="minorHAnsi"/>
          <w:b/>
          <w:bCs/>
        </w:rPr>
        <w:t xml:space="preserve">There is a question re serving customers in preferred language. We serve individuals speaking over a dozen different languages. I have Spanish speaking staff and volunteers with a variety of languages, use translation services and hire interpreters on occasion. But we </w:t>
      </w:r>
      <w:proofErr w:type="spellStart"/>
      <w:r w:rsidRPr="00E0193B">
        <w:rPr>
          <w:rFonts w:eastAsia="Times New Roman" w:cstheme="minorHAnsi"/>
          <w:b/>
          <w:bCs/>
        </w:rPr>
        <w:t>can not</w:t>
      </w:r>
      <w:proofErr w:type="spellEnd"/>
      <w:r w:rsidRPr="00E0193B">
        <w:rPr>
          <w:rFonts w:eastAsia="Times New Roman" w:cstheme="minorHAnsi"/>
          <w:b/>
          <w:bCs/>
        </w:rPr>
        <w:t xml:space="preserve"> speak with all we serve in their native language. Yes or no on serving in preferred languages?</w:t>
      </w:r>
    </w:p>
    <w:p w14:paraId="5B4D5CDB" w14:textId="26C16550" w:rsidR="00E0193B" w:rsidRPr="00E0193B" w:rsidRDefault="00E0193B" w:rsidP="00E0193B">
      <w:pPr>
        <w:pStyle w:val="ListParagraph"/>
        <w:rPr>
          <w:rFonts w:cstheme="minorHAnsi"/>
        </w:rPr>
      </w:pPr>
      <w:r>
        <w:rPr>
          <w:rFonts w:eastAsia="Times New Roman" w:cstheme="minorHAnsi"/>
        </w:rPr>
        <w:t>Answer yes then in the narrative explain more.</w:t>
      </w:r>
    </w:p>
    <w:p w14:paraId="1236E627" w14:textId="77777777" w:rsidR="00E0193B" w:rsidRDefault="00E0193B" w:rsidP="00E0193B">
      <w:pPr>
        <w:pStyle w:val="ListParagraph"/>
        <w:numPr>
          <w:ilvl w:val="0"/>
          <w:numId w:val="1"/>
        </w:numPr>
        <w:rPr>
          <w:rFonts w:eastAsia="Times New Roman" w:cstheme="minorHAnsi"/>
          <w:b/>
          <w:bCs/>
        </w:rPr>
      </w:pPr>
      <w:r w:rsidRPr="00E0193B">
        <w:rPr>
          <w:rFonts w:eastAsia="Times New Roman" w:cstheme="minorHAnsi"/>
          <w:b/>
          <w:bCs/>
        </w:rPr>
        <w:t xml:space="preserve">Just to be clear, with salaries and benefits it </w:t>
      </w:r>
      <w:proofErr w:type="gramStart"/>
      <w:r w:rsidRPr="00E0193B">
        <w:rPr>
          <w:rFonts w:eastAsia="Times New Roman" w:cstheme="minorHAnsi"/>
          <w:b/>
          <w:bCs/>
        </w:rPr>
        <w:t>states:</w:t>
      </w:r>
      <w:proofErr w:type="gramEnd"/>
      <w:r w:rsidRPr="00E0193B">
        <w:rPr>
          <w:rFonts w:eastAsia="Times New Roman" w:cstheme="minorHAnsi"/>
          <w:b/>
          <w:bCs/>
        </w:rPr>
        <w:t xml:space="preserve"> Salaries and benefits of staff and/or positions not named in the application (exclusions may apply). Does this mean that </w:t>
      </w:r>
      <w:proofErr w:type="gramStart"/>
      <w:r w:rsidRPr="00E0193B">
        <w:rPr>
          <w:rFonts w:eastAsia="Times New Roman" w:cstheme="minorHAnsi"/>
          <w:b/>
          <w:bCs/>
        </w:rPr>
        <w:t>as long as</w:t>
      </w:r>
      <w:proofErr w:type="gramEnd"/>
      <w:r w:rsidRPr="00E0193B">
        <w:rPr>
          <w:rFonts w:eastAsia="Times New Roman" w:cstheme="minorHAnsi"/>
          <w:b/>
          <w:bCs/>
        </w:rPr>
        <w:t xml:space="preserve"> the POSITION is listed, whomever fills that position is fine, but adding a position/person after finalized budget is not authorized? </w:t>
      </w:r>
    </w:p>
    <w:p w14:paraId="321AC956" w14:textId="5CB9D43A" w:rsidR="00E0193B" w:rsidRPr="00E0193B" w:rsidRDefault="00E0193B" w:rsidP="00E0193B">
      <w:pPr>
        <w:pStyle w:val="ListParagraph"/>
        <w:rPr>
          <w:rFonts w:eastAsia="Times New Roman" w:cstheme="minorHAnsi"/>
        </w:rPr>
      </w:pPr>
      <w:r>
        <w:rPr>
          <w:rFonts w:eastAsia="Times New Roman" w:cstheme="minorHAnsi"/>
        </w:rPr>
        <w:t xml:space="preserve">The position being listed is key – if it’s not listed in the </w:t>
      </w:r>
      <w:proofErr w:type="gramStart"/>
      <w:r>
        <w:rPr>
          <w:rFonts w:eastAsia="Times New Roman" w:cstheme="minorHAnsi"/>
        </w:rPr>
        <w:t>application</w:t>
      </w:r>
      <w:proofErr w:type="gramEnd"/>
      <w:r>
        <w:rPr>
          <w:rFonts w:eastAsia="Times New Roman" w:cstheme="minorHAnsi"/>
        </w:rPr>
        <w:t xml:space="preserve"> it won’t be allowable for reimbursement expenses.</w:t>
      </w:r>
    </w:p>
    <w:p w14:paraId="59D3176F" w14:textId="265B4C84" w:rsidR="00E0193B" w:rsidRPr="00E0193B" w:rsidRDefault="00E0193B" w:rsidP="00E0193B">
      <w:pPr>
        <w:pStyle w:val="ListParagraph"/>
        <w:numPr>
          <w:ilvl w:val="0"/>
          <w:numId w:val="1"/>
        </w:numPr>
        <w:rPr>
          <w:rFonts w:cstheme="minorHAnsi"/>
          <w:b/>
          <w:bCs/>
        </w:rPr>
      </w:pPr>
      <w:r w:rsidRPr="00E0193B">
        <w:rPr>
          <w:rFonts w:eastAsia="Times New Roman" w:cstheme="minorHAnsi"/>
          <w:b/>
          <w:bCs/>
        </w:rPr>
        <w:t>If we have more than 10 “key” partners, what types should we prioritize to maximize points?</w:t>
      </w:r>
    </w:p>
    <w:p w14:paraId="532ECCAF" w14:textId="0AAD8FCF" w:rsidR="00E0193B" w:rsidRPr="00E0193B" w:rsidRDefault="00E0193B" w:rsidP="00E0193B">
      <w:pPr>
        <w:pStyle w:val="ListParagraph"/>
        <w:rPr>
          <w:rFonts w:cstheme="minorHAnsi"/>
        </w:rPr>
      </w:pPr>
      <w:r>
        <w:rPr>
          <w:rFonts w:eastAsia="Times New Roman" w:cstheme="minorHAnsi"/>
        </w:rPr>
        <w:t>There are no points associated with this question.</w:t>
      </w:r>
    </w:p>
    <w:p w14:paraId="14DB1605" w14:textId="77777777" w:rsidR="00E0193B" w:rsidRPr="00E0193B" w:rsidRDefault="00E0193B" w:rsidP="00E0193B">
      <w:pPr>
        <w:pStyle w:val="ListParagraph"/>
        <w:numPr>
          <w:ilvl w:val="0"/>
          <w:numId w:val="1"/>
        </w:numPr>
        <w:rPr>
          <w:rFonts w:cstheme="minorHAnsi"/>
          <w:b/>
          <w:bCs/>
        </w:rPr>
      </w:pPr>
      <w:r w:rsidRPr="00E0193B">
        <w:rPr>
          <w:rFonts w:eastAsia="Times New Roman" w:cstheme="minorHAnsi"/>
          <w:b/>
          <w:bCs/>
        </w:rPr>
        <w:lastRenderedPageBreak/>
        <w:t>To clarify about partner agencies; these are not only agencies who supply us with food but also agencies with whom we partner to distribute food, right?</w:t>
      </w:r>
    </w:p>
    <w:p w14:paraId="2BCC6D8F" w14:textId="07C2D534" w:rsidR="00E0193B" w:rsidRPr="00E0193B" w:rsidRDefault="00E0193B" w:rsidP="00E0193B">
      <w:pPr>
        <w:pStyle w:val="ListParagraph"/>
        <w:rPr>
          <w:rFonts w:cstheme="minorHAnsi"/>
        </w:rPr>
      </w:pPr>
      <w:r>
        <w:rPr>
          <w:rFonts w:eastAsia="Times New Roman" w:cstheme="minorHAnsi"/>
        </w:rPr>
        <w:t>Correct.</w:t>
      </w:r>
    </w:p>
    <w:p w14:paraId="52924571" w14:textId="77777777" w:rsidR="00E0193B" w:rsidRDefault="00E0193B" w:rsidP="00E0193B">
      <w:pPr>
        <w:pStyle w:val="ListParagraph"/>
        <w:numPr>
          <w:ilvl w:val="0"/>
          <w:numId w:val="1"/>
        </w:numPr>
        <w:rPr>
          <w:rFonts w:eastAsia="Times New Roman" w:cstheme="minorHAnsi"/>
          <w:b/>
          <w:bCs/>
        </w:rPr>
      </w:pPr>
      <w:r w:rsidRPr="00E0193B">
        <w:rPr>
          <w:rFonts w:eastAsia="Times New Roman" w:cstheme="minorHAnsi"/>
          <w:b/>
          <w:bCs/>
        </w:rPr>
        <w:t>I apologize if these questions have been asked before, but I'm with Making A Difference Foundation and we have received We Feed WA funds in the past. Previously we received funding for food distribution and for food box distribution. But I saw in a recent Q&amp;A that there is no box component. We also received a grant for a technical assistance program to the farmers we work with. Is this still something that can be applied for under this program? </w:t>
      </w:r>
    </w:p>
    <w:p w14:paraId="540E06C1" w14:textId="21606974" w:rsidR="00E0193B" w:rsidRPr="00E0193B" w:rsidRDefault="00E0193B" w:rsidP="00E0193B">
      <w:pPr>
        <w:pStyle w:val="ListParagraph"/>
        <w:rPr>
          <w:rFonts w:eastAsia="Times New Roman" w:cstheme="minorHAnsi"/>
        </w:rPr>
      </w:pPr>
      <w:r>
        <w:rPr>
          <w:rFonts w:eastAsia="Times New Roman" w:cstheme="minorHAnsi"/>
        </w:rPr>
        <w:t>You can do boxes if that’s what community wants. Write your application for what you need. There is no funding in this grant for Technical Assistance.</w:t>
      </w:r>
    </w:p>
    <w:p w14:paraId="652E7871" w14:textId="77777777" w:rsidR="00E0193B" w:rsidRDefault="00E0193B" w:rsidP="00E0193B">
      <w:pPr>
        <w:pStyle w:val="ListParagraph"/>
        <w:numPr>
          <w:ilvl w:val="0"/>
          <w:numId w:val="1"/>
        </w:numPr>
        <w:rPr>
          <w:rFonts w:eastAsia="Times New Roman" w:cstheme="minorHAnsi"/>
          <w:b/>
          <w:bCs/>
        </w:rPr>
      </w:pPr>
      <w:r w:rsidRPr="00E0193B">
        <w:rPr>
          <w:rFonts w:eastAsia="Times New Roman" w:cstheme="minorHAnsi"/>
          <w:b/>
          <w:bCs/>
        </w:rPr>
        <w:t>Are there any letters of support or partner letters required for the application?</w:t>
      </w:r>
    </w:p>
    <w:p w14:paraId="2997C0D5" w14:textId="6B0D8853" w:rsidR="00E0193B" w:rsidRPr="00E0193B" w:rsidRDefault="00E0193B" w:rsidP="00E0193B">
      <w:pPr>
        <w:pStyle w:val="ListParagraph"/>
        <w:rPr>
          <w:rFonts w:eastAsia="Times New Roman" w:cstheme="minorHAnsi"/>
        </w:rPr>
      </w:pPr>
      <w:r>
        <w:rPr>
          <w:rFonts w:eastAsia="Times New Roman" w:cstheme="minorHAnsi"/>
        </w:rPr>
        <w:t>No.</w:t>
      </w:r>
    </w:p>
    <w:p w14:paraId="35DDB0F9" w14:textId="0214D106" w:rsidR="00E0193B" w:rsidRDefault="00E0193B" w:rsidP="00E0193B">
      <w:pPr>
        <w:pStyle w:val="ListParagraph"/>
        <w:numPr>
          <w:ilvl w:val="0"/>
          <w:numId w:val="1"/>
        </w:numPr>
        <w:rPr>
          <w:rFonts w:eastAsia="Times New Roman" w:cstheme="minorHAnsi"/>
          <w:b/>
          <w:bCs/>
        </w:rPr>
      </w:pPr>
      <w:r w:rsidRPr="00E0193B">
        <w:rPr>
          <w:rFonts w:eastAsia="Times New Roman" w:cstheme="minorHAnsi"/>
          <w:b/>
          <w:bCs/>
        </w:rPr>
        <w:t xml:space="preserve">We are a Food </w:t>
      </w:r>
      <w:proofErr w:type="gramStart"/>
      <w:r w:rsidRPr="00E0193B">
        <w:rPr>
          <w:rFonts w:eastAsia="Times New Roman" w:cstheme="minorHAnsi"/>
          <w:b/>
          <w:bCs/>
        </w:rPr>
        <w:t>Hub</w:t>
      </w:r>
      <w:proofErr w:type="gramEnd"/>
      <w:r w:rsidRPr="00E0193B">
        <w:rPr>
          <w:rFonts w:eastAsia="Times New Roman" w:cstheme="minorHAnsi"/>
          <w:b/>
          <w:bCs/>
        </w:rPr>
        <w:t xml:space="preserve"> and we are applying to partnering with 4 emergency food organizations in our area to provide them with food from the farmers on our food hub. Are we eligible for this grant since we aren't the entity providing the food to the end users? Can we use our partners' numbers to input the data in the application like numbers of households served?</w:t>
      </w:r>
    </w:p>
    <w:p w14:paraId="3471273A" w14:textId="5DF12A4E" w:rsidR="00B941E8" w:rsidRPr="00E0193B" w:rsidRDefault="00E0193B" w:rsidP="00E0193B">
      <w:pPr>
        <w:pStyle w:val="ListParagraph"/>
        <w:rPr>
          <w:rFonts w:eastAsia="Times New Roman" w:cstheme="minorHAnsi"/>
        </w:rPr>
      </w:pPr>
      <w:proofErr w:type="gramStart"/>
      <w:r>
        <w:rPr>
          <w:rFonts w:eastAsia="Times New Roman" w:cstheme="minorHAnsi"/>
        </w:rPr>
        <w:t>Yes</w:t>
      </w:r>
      <w:proofErr w:type="gramEnd"/>
      <w:r>
        <w:rPr>
          <w:rFonts w:eastAsia="Times New Roman" w:cstheme="minorHAnsi"/>
        </w:rPr>
        <w:t xml:space="preserve"> and yes.</w:t>
      </w:r>
    </w:p>
    <w:sectPr w:rsidR="00B941E8" w:rsidRPr="00E01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84E"/>
    <w:multiLevelType w:val="hybridMultilevel"/>
    <w:tmpl w:val="3996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42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E1"/>
    <w:rsid w:val="000313BD"/>
    <w:rsid w:val="004E52F9"/>
    <w:rsid w:val="006107B4"/>
    <w:rsid w:val="009D108F"/>
    <w:rsid w:val="00B941E8"/>
    <w:rsid w:val="00E0193B"/>
    <w:rsid w:val="00FF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F4B1"/>
  <w15:chartTrackingRefBased/>
  <w15:docId w15:val="{9444A5A6-AC32-4586-AE39-B100015E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9E1"/>
    <w:pPr>
      <w:ind w:left="720"/>
      <w:contextualSpacing/>
    </w:pPr>
  </w:style>
  <w:style w:type="character" w:styleId="CommentReference">
    <w:name w:val="annotation reference"/>
    <w:basedOn w:val="DefaultParagraphFont"/>
    <w:uiPriority w:val="99"/>
    <w:semiHidden/>
    <w:unhideWhenUsed/>
    <w:rsid w:val="004E52F9"/>
    <w:rPr>
      <w:sz w:val="16"/>
      <w:szCs w:val="16"/>
    </w:rPr>
  </w:style>
  <w:style w:type="paragraph" w:styleId="CommentText">
    <w:name w:val="annotation text"/>
    <w:basedOn w:val="Normal"/>
    <w:link w:val="CommentTextChar"/>
    <w:uiPriority w:val="99"/>
    <w:unhideWhenUsed/>
    <w:rsid w:val="004E52F9"/>
    <w:pPr>
      <w:spacing w:line="240" w:lineRule="auto"/>
    </w:pPr>
    <w:rPr>
      <w:sz w:val="20"/>
      <w:szCs w:val="20"/>
    </w:rPr>
  </w:style>
  <w:style w:type="character" w:customStyle="1" w:styleId="CommentTextChar">
    <w:name w:val="Comment Text Char"/>
    <w:basedOn w:val="DefaultParagraphFont"/>
    <w:link w:val="CommentText"/>
    <w:uiPriority w:val="99"/>
    <w:rsid w:val="004E52F9"/>
    <w:rPr>
      <w:sz w:val="20"/>
      <w:szCs w:val="20"/>
    </w:rPr>
  </w:style>
  <w:style w:type="paragraph" w:styleId="CommentSubject">
    <w:name w:val="annotation subject"/>
    <w:basedOn w:val="CommentText"/>
    <w:next w:val="CommentText"/>
    <w:link w:val="CommentSubjectChar"/>
    <w:uiPriority w:val="99"/>
    <w:semiHidden/>
    <w:unhideWhenUsed/>
    <w:rsid w:val="004E52F9"/>
    <w:rPr>
      <w:b/>
      <w:bCs/>
    </w:rPr>
  </w:style>
  <w:style w:type="character" w:customStyle="1" w:styleId="CommentSubjectChar">
    <w:name w:val="Comment Subject Char"/>
    <w:basedOn w:val="CommentTextChar"/>
    <w:link w:val="CommentSubject"/>
    <w:uiPriority w:val="99"/>
    <w:semiHidden/>
    <w:rsid w:val="004E52F9"/>
    <w:rPr>
      <w:b/>
      <w:bCs/>
      <w:sz w:val="20"/>
      <w:szCs w:val="20"/>
    </w:rPr>
  </w:style>
  <w:style w:type="character" w:customStyle="1" w:styleId="ui-provider">
    <w:name w:val="ui-provider"/>
    <w:basedOn w:val="DefaultParagraphFont"/>
    <w:rsid w:val="0003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Agriculture</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Bratsch-Horsager, Melinda (AGR)</dc:creator>
  <cp:keywords/>
  <dc:description/>
  <cp:lastModifiedBy>Hernandez, Jessica (AGR)</cp:lastModifiedBy>
  <cp:revision>3</cp:revision>
  <dcterms:created xsi:type="dcterms:W3CDTF">2023-07-03T23:39:00Z</dcterms:created>
  <dcterms:modified xsi:type="dcterms:W3CDTF">2023-07-13T17:27:00Z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17ac7f08-e0f7-4c08-bc4f-d81f3b40da6e</vt:lpwstr>
  </property>
</Properties>
</file>