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18" w:rsidRPr="00972B28" w:rsidRDefault="00794D18" w:rsidP="00047B35">
      <w:pPr>
        <w:tabs>
          <w:tab w:val="right" w:pos="9180"/>
          <w:tab w:val="left" w:pos="9360"/>
          <w:tab w:val="right" w:pos="14220"/>
        </w:tabs>
        <w:rPr>
          <w:szCs w:val="21"/>
        </w:rPr>
      </w:pPr>
      <w:r w:rsidRPr="00972B28">
        <w:rPr>
          <w:b/>
          <w:szCs w:val="21"/>
        </w:rPr>
        <w:t>Business Name:</w:t>
      </w:r>
      <w:r w:rsidRPr="00972B28">
        <w:rPr>
          <w:szCs w:val="21"/>
        </w:rPr>
        <w:t xml:space="preserve"> </w:t>
      </w:r>
      <w:r w:rsidRPr="00972B28">
        <w:rPr>
          <w:b/>
          <w:szCs w:val="21"/>
          <w:u w:val="single"/>
        </w:rPr>
        <w:fldChar w:fldCharType="begin">
          <w:ffData>
            <w:name w:val="Text1"/>
            <w:enabled/>
            <w:calcOnExit w:val="0"/>
            <w:textInput/>
          </w:ffData>
        </w:fldChar>
      </w:r>
      <w:bookmarkStart w:id="0" w:name="Text1"/>
      <w:r w:rsidRPr="00972B28">
        <w:rPr>
          <w:b/>
          <w:szCs w:val="21"/>
          <w:u w:val="single"/>
        </w:rPr>
        <w:instrText xml:space="preserve"> FORMTEXT </w:instrText>
      </w:r>
      <w:r w:rsidRPr="00972B28">
        <w:rPr>
          <w:b/>
          <w:szCs w:val="21"/>
          <w:u w:val="single"/>
        </w:rPr>
      </w:r>
      <w:r w:rsidRPr="00972B28">
        <w:rPr>
          <w:b/>
          <w:szCs w:val="21"/>
          <w:u w:val="single"/>
        </w:rPr>
        <w:fldChar w:fldCharType="separate"/>
      </w:r>
      <w:bookmarkStart w:id="1" w:name="_GoBack"/>
      <w:r w:rsidRPr="00972B28">
        <w:rPr>
          <w:b/>
          <w:noProof/>
          <w:szCs w:val="21"/>
          <w:u w:val="single"/>
        </w:rPr>
        <w:t> </w:t>
      </w:r>
      <w:r w:rsidRPr="00972B28">
        <w:rPr>
          <w:b/>
          <w:noProof/>
          <w:szCs w:val="21"/>
          <w:u w:val="single"/>
        </w:rPr>
        <w:t> </w:t>
      </w:r>
      <w:r w:rsidRPr="00972B28">
        <w:rPr>
          <w:b/>
          <w:noProof/>
          <w:szCs w:val="21"/>
          <w:u w:val="single"/>
        </w:rPr>
        <w:t> </w:t>
      </w:r>
      <w:r w:rsidRPr="00972B28">
        <w:rPr>
          <w:b/>
          <w:noProof/>
          <w:szCs w:val="21"/>
          <w:u w:val="single"/>
        </w:rPr>
        <w:t> </w:t>
      </w:r>
      <w:r w:rsidRPr="00972B28">
        <w:rPr>
          <w:b/>
          <w:noProof/>
          <w:szCs w:val="21"/>
          <w:u w:val="single"/>
        </w:rPr>
        <w:t> </w:t>
      </w:r>
      <w:bookmarkEnd w:id="1"/>
      <w:r w:rsidRPr="00972B28">
        <w:rPr>
          <w:b/>
          <w:szCs w:val="21"/>
          <w:u w:val="single"/>
        </w:rPr>
        <w:fldChar w:fldCharType="end"/>
      </w:r>
      <w:bookmarkEnd w:id="0"/>
      <w:r w:rsidRPr="00972B28">
        <w:rPr>
          <w:b/>
          <w:szCs w:val="21"/>
          <w:u w:val="single"/>
        </w:rPr>
        <w:tab/>
      </w:r>
      <w:r w:rsidRPr="00972B28">
        <w:rPr>
          <w:szCs w:val="21"/>
        </w:rPr>
        <w:tab/>
      </w:r>
      <w:r w:rsidRPr="00972B28">
        <w:rPr>
          <w:b/>
          <w:szCs w:val="21"/>
        </w:rPr>
        <w:t>Cert No:</w:t>
      </w:r>
      <w:r w:rsidRPr="00972B28">
        <w:rPr>
          <w:szCs w:val="21"/>
        </w:rPr>
        <w:t xml:space="preserve"> </w:t>
      </w:r>
      <w:r w:rsidRPr="00972B28">
        <w:rPr>
          <w:b/>
          <w:szCs w:val="21"/>
          <w:u w:val="single"/>
        </w:rPr>
        <w:fldChar w:fldCharType="begin">
          <w:ffData>
            <w:name w:val="Text1"/>
            <w:enabled/>
            <w:calcOnExit w:val="0"/>
            <w:textInput/>
          </w:ffData>
        </w:fldChar>
      </w:r>
      <w:r w:rsidRPr="00972B28">
        <w:rPr>
          <w:b/>
          <w:szCs w:val="21"/>
          <w:u w:val="single"/>
        </w:rPr>
        <w:instrText xml:space="preserve"> FORMTEXT </w:instrText>
      </w:r>
      <w:r w:rsidRPr="00972B28">
        <w:rPr>
          <w:b/>
          <w:szCs w:val="21"/>
          <w:u w:val="single"/>
        </w:rPr>
      </w:r>
      <w:r w:rsidRPr="00972B28">
        <w:rPr>
          <w:b/>
          <w:szCs w:val="21"/>
          <w:u w:val="single"/>
        </w:rPr>
        <w:fldChar w:fldCharType="separate"/>
      </w:r>
      <w:r w:rsidRPr="00972B28">
        <w:rPr>
          <w:b/>
          <w:noProof/>
          <w:szCs w:val="21"/>
          <w:u w:val="single"/>
        </w:rPr>
        <w:t> </w:t>
      </w:r>
      <w:r w:rsidRPr="00972B28">
        <w:rPr>
          <w:b/>
          <w:noProof/>
          <w:szCs w:val="21"/>
          <w:u w:val="single"/>
        </w:rPr>
        <w:t> </w:t>
      </w:r>
      <w:r w:rsidRPr="00972B28">
        <w:rPr>
          <w:b/>
          <w:noProof/>
          <w:szCs w:val="21"/>
          <w:u w:val="single"/>
        </w:rPr>
        <w:t> </w:t>
      </w:r>
      <w:r w:rsidRPr="00972B28">
        <w:rPr>
          <w:b/>
          <w:noProof/>
          <w:szCs w:val="21"/>
          <w:u w:val="single"/>
        </w:rPr>
        <w:t> </w:t>
      </w:r>
      <w:r w:rsidRPr="00972B28">
        <w:rPr>
          <w:b/>
          <w:noProof/>
          <w:szCs w:val="21"/>
          <w:u w:val="single"/>
        </w:rPr>
        <w:t> </w:t>
      </w:r>
      <w:r w:rsidRPr="00972B28">
        <w:rPr>
          <w:b/>
          <w:szCs w:val="21"/>
          <w:u w:val="single"/>
        </w:rPr>
        <w:fldChar w:fldCharType="end"/>
      </w:r>
      <w:r w:rsidRPr="00972B28">
        <w:rPr>
          <w:b/>
          <w:szCs w:val="21"/>
          <w:u w:val="single"/>
        </w:rPr>
        <w:tab/>
      </w:r>
    </w:p>
    <w:p w:rsidR="00820D7E" w:rsidRDefault="00047B35" w:rsidP="00047B35">
      <w:r w:rsidRPr="00047B35">
        <w:t>Your input material list should be a complete list of all materials you plan to use in the coming year. List materials you intend to use below, renewing operations do not need to list materials approved for them in the previous year.</w:t>
      </w:r>
    </w:p>
    <w:tbl>
      <w:tblPr>
        <w:tblStyle w:val="TableGrid"/>
        <w:tblW w:w="0" w:type="auto"/>
        <w:tblLook w:val="04A0" w:firstRow="1" w:lastRow="0" w:firstColumn="1" w:lastColumn="0" w:noHBand="0" w:noVBand="1"/>
      </w:tblPr>
      <w:tblGrid>
        <w:gridCol w:w="3775"/>
        <w:gridCol w:w="2970"/>
        <w:gridCol w:w="2340"/>
        <w:gridCol w:w="5305"/>
      </w:tblGrid>
      <w:tr w:rsidR="00047B35" w:rsidTr="00047B35">
        <w:tc>
          <w:tcPr>
            <w:tcW w:w="3775" w:type="dxa"/>
            <w:shd w:val="clear" w:color="auto" w:fill="F2F2F2" w:themeFill="background1" w:themeFillShade="F2"/>
          </w:tcPr>
          <w:p w:rsidR="00047B35" w:rsidRDefault="00047B35" w:rsidP="00047B35">
            <w:pPr>
              <w:jc w:val="center"/>
            </w:pPr>
            <w:r w:rsidRPr="00047B35">
              <w:t>Complete input name</w:t>
            </w:r>
          </w:p>
        </w:tc>
        <w:tc>
          <w:tcPr>
            <w:tcW w:w="2970" w:type="dxa"/>
            <w:shd w:val="clear" w:color="auto" w:fill="F2F2F2" w:themeFill="background1" w:themeFillShade="F2"/>
          </w:tcPr>
          <w:p w:rsidR="00047B35" w:rsidRDefault="00047B35" w:rsidP="00047B35">
            <w:pPr>
              <w:jc w:val="center"/>
            </w:pPr>
            <w:r w:rsidRPr="00047B35">
              <w:t>Company name as listed on input label or responsible for input registration</w:t>
            </w:r>
          </w:p>
        </w:tc>
        <w:tc>
          <w:tcPr>
            <w:tcW w:w="2340" w:type="dxa"/>
            <w:shd w:val="clear" w:color="auto" w:fill="F2F2F2" w:themeFill="background1" w:themeFillShade="F2"/>
          </w:tcPr>
          <w:p w:rsidR="00047B35" w:rsidRDefault="00047B35" w:rsidP="00047B35">
            <w:pPr>
              <w:jc w:val="center"/>
            </w:pPr>
            <w:r w:rsidRPr="00047B35">
              <w:t xml:space="preserve">Intended purpose of the material </w:t>
            </w:r>
            <w:r w:rsidRPr="00047B35">
              <w:rPr>
                <w:i/>
              </w:rPr>
              <w:t>(fertilizer, sanitizer, etc.)</w:t>
            </w:r>
          </w:p>
        </w:tc>
        <w:tc>
          <w:tcPr>
            <w:tcW w:w="5305" w:type="dxa"/>
            <w:shd w:val="clear" w:color="auto" w:fill="F2F2F2" w:themeFill="background1" w:themeFillShade="F2"/>
          </w:tcPr>
          <w:p w:rsidR="00047B35" w:rsidRDefault="00047B35" w:rsidP="00047B35">
            <w:pPr>
              <w:jc w:val="center"/>
            </w:pPr>
            <w:r w:rsidRPr="00047B35">
              <w:t xml:space="preserve">How you ensure this material meets any </w:t>
            </w:r>
            <w:r w:rsidR="00816CE7">
              <w:t xml:space="preserve">organic </w:t>
            </w:r>
            <w:r w:rsidRPr="00047B35">
              <w:t xml:space="preserve">restrictions or requirements </w:t>
            </w:r>
            <w:r w:rsidRPr="00047B35">
              <w:rPr>
                <w:i/>
              </w:rPr>
              <w:t>(soil tests are maintained to demonstrate deficiency, followed by a potable water rinse, etc.)</w:t>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B35" w:rsidTr="00047B35">
        <w:trPr>
          <w:trHeight w:val="288"/>
        </w:trPr>
        <w:tc>
          <w:tcPr>
            <w:tcW w:w="377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tcPr>
          <w:p w:rsidR="00047B35" w:rsidRDefault="00047B35" w:rsidP="00047B35">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47B35" w:rsidRPr="00047B35" w:rsidRDefault="00047B35" w:rsidP="00047B35">
      <w:pPr>
        <w:jc w:val="center"/>
        <w:rPr>
          <w:rStyle w:val="Emphasis"/>
        </w:rPr>
      </w:pPr>
      <w:r w:rsidRPr="00047B35">
        <w:rPr>
          <w:rStyle w:val="Emphasis"/>
        </w:rPr>
        <w:t>Attach additional pages if needed, alternative records may be used provided they include all applicable information.</w:t>
      </w:r>
    </w:p>
    <w:p w:rsidR="00047B35" w:rsidRPr="00202C4E" w:rsidRDefault="00047B35" w:rsidP="00047B35"/>
    <w:sectPr w:rsidR="00047B35" w:rsidRPr="00202C4E" w:rsidSect="00374780">
      <w:headerReference w:type="default" r:id="rId7"/>
      <w:footerReference w:type="default" r:id="rId8"/>
      <w:pgSz w:w="15840" w:h="12240" w:orient="landscape"/>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1E8" w:rsidRDefault="009E51E8" w:rsidP="009E51E8">
      <w:pPr>
        <w:spacing w:before="0" w:after="0"/>
      </w:pPr>
      <w:r>
        <w:separator/>
      </w:r>
    </w:p>
  </w:endnote>
  <w:endnote w:type="continuationSeparator" w:id="0">
    <w:p w:rsidR="009E51E8" w:rsidRDefault="009E51E8"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1E8" w:rsidRPr="005B668C" w:rsidRDefault="005B668C" w:rsidP="009D26A9">
    <w:pPr>
      <w:pStyle w:val="Footer"/>
      <w:tabs>
        <w:tab w:val="clear" w:pos="5400"/>
        <w:tab w:val="clear" w:pos="10800"/>
        <w:tab w:val="center" w:pos="6930"/>
        <w:tab w:val="right" w:pos="14220"/>
      </w:tabs>
    </w:pPr>
    <w:r>
      <w:t xml:space="preserve">AGR </w:t>
    </w:r>
    <w:r w:rsidR="009D26A9">
      <w:t>2196</w:t>
    </w:r>
    <w:r>
      <w:t xml:space="preserve"> (</w:t>
    </w:r>
    <w:r w:rsidR="009D26A9">
      <w:t>R</w:t>
    </w:r>
    <w:r>
      <w:t xml:space="preserve"> </w:t>
    </w:r>
    <w:r w:rsidR="009D26A9">
      <w:t>0</w:t>
    </w:r>
    <w:r w:rsidR="0011553E">
      <w:t>1</w:t>
    </w:r>
    <w:r>
      <w:t>/</w:t>
    </w:r>
    <w:r w:rsidR="0011553E">
      <w:t>21</w:t>
    </w:r>
    <w:r>
      <w:t>)</w:t>
    </w:r>
    <w:r>
      <w:tab/>
    </w:r>
    <w:r w:rsidR="009D26A9">
      <w:t>Input Material List</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sidR="0011553E">
      <w:rPr>
        <w:rFonts w:cs="Arial"/>
        <w:b/>
        <w:noProof/>
      </w:rPr>
      <w:t>1</w:t>
    </w:r>
    <w:r w:rsidRPr="00ED588F">
      <w:rPr>
        <w:rFonts w:cs="Arial"/>
        <w:b/>
        <w:szCs w:val="24"/>
      </w:rPr>
      <w:fldChar w:fldCharType="end"/>
    </w:r>
    <w:r w:rsidRPr="00ED588F">
      <w:rPr>
        <w:rFonts w:cs="Arial"/>
      </w:rPr>
      <w:t xml:space="preserve"> of </w:t>
    </w:r>
    <w:r w:rsidRPr="00ED588F">
      <w:rPr>
        <w:rFonts w:cs="Arial"/>
        <w:b/>
        <w:szCs w:val="24"/>
      </w:rPr>
      <w:fldChar w:fldCharType="begin"/>
    </w:r>
    <w:r w:rsidRPr="00ED588F">
      <w:rPr>
        <w:rFonts w:cs="Arial"/>
        <w:b/>
      </w:rPr>
      <w:instrText xml:space="preserve"> NUMPAGES  </w:instrText>
    </w:r>
    <w:r w:rsidRPr="00ED588F">
      <w:rPr>
        <w:rFonts w:cs="Arial"/>
        <w:b/>
        <w:szCs w:val="24"/>
      </w:rPr>
      <w:fldChar w:fldCharType="separate"/>
    </w:r>
    <w:r w:rsidR="0011553E">
      <w:rPr>
        <w:rFonts w:cs="Arial"/>
        <w:b/>
        <w:noProof/>
      </w:rPr>
      <w:t>1</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1E8" w:rsidRDefault="009E51E8" w:rsidP="009E51E8">
      <w:pPr>
        <w:spacing w:before="0" w:after="0"/>
      </w:pPr>
      <w:r>
        <w:separator/>
      </w:r>
    </w:p>
  </w:footnote>
  <w:footnote w:type="continuationSeparator" w:id="0">
    <w:p w:rsidR="009E51E8" w:rsidRDefault="009E51E8"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8C" w:rsidRPr="00F062BB" w:rsidRDefault="005B668C" w:rsidP="005B668C">
    <w:pPr>
      <w:pStyle w:val="Header"/>
    </w:pPr>
    <w:r w:rsidRPr="00F062BB">
      <w:t>Washington Sta</w:t>
    </w:r>
    <w:r>
      <w:t>te Dept. of Agriculture</w:t>
    </w:r>
    <w:r w:rsidRPr="00F062BB">
      <w:rPr>
        <w:noProof/>
      </w:rPr>
      <w:drawing>
        <wp:anchor distT="0" distB="0" distL="114300" distR="114300" simplePos="0" relativeHeight="251659264" behindDoc="1" locked="0" layoutInCell="1" allowOverlap="1" wp14:anchorId="3CBE7F8F" wp14:editId="733076DA">
          <wp:simplePos x="0" y="0"/>
          <wp:positionH relativeFrom="margin">
            <wp:posOffset>-9525</wp:posOffset>
          </wp:positionH>
          <wp:positionV relativeFrom="paragraph">
            <wp:posOffset>68580</wp:posOffset>
          </wp:positionV>
          <wp:extent cx="1362075" cy="560705"/>
          <wp:effectExtent l="0" t="0" r="9525" b="0"/>
          <wp:wrapNone/>
          <wp:docPr id="1" name="Picture 1"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rsidR="005B668C" w:rsidRPr="00BA0AC9" w:rsidRDefault="005B668C" w:rsidP="00BA0AC9">
    <w:pPr>
      <w:pStyle w:val="Header"/>
    </w:pPr>
    <w:r w:rsidRPr="00F062BB">
      <w:t xml:space="preserve">PO </w:t>
    </w:r>
    <w:r w:rsidRPr="00BA0AC9">
      <w:t>Box 42560, 1111 Washington St. SE</w:t>
    </w:r>
  </w:p>
  <w:p w:rsidR="005B668C" w:rsidRPr="00BA0AC9" w:rsidRDefault="005B668C" w:rsidP="00BA0AC9">
    <w:pPr>
      <w:pStyle w:val="Header"/>
    </w:pPr>
    <w:r w:rsidRPr="00BA0AC9">
      <w:t>Olympia, WA 98504-2560</w:t>
    </w:r>
  </w:p>
  <w:p w:rsidR="005B668C" w:rsidRPr="00BA0AC9" w:rsidRDefault="005B668C" w:rsidP="00BA0AC9">
    <w:pPr>
      <w:pStyle w:val="Header"/>
    </w:pPr>
    <w:r w:rsidRPr="00BA0AC9">
      <w:t xml:space="preserve">(360) 902-1805, </w:t>
    </w:r>
    <w:hyperlink r:id="rId2" w:history="1">
      <w:r w:rsidR="00BA0AC9" w:rsidRPr="00FA3441">
        <w:rPr>
          <w:rStyle w:val="Hyperlink"/>
        </w:rPr>
        <w:t>organic@agr.wa.gov</w:t>
      </w:r>
    </w:hyperlink>
  </w:p>
  <w:p w:rsidR="005B668C" w:rsidRPr="00BA0AC9" w:rsidRDefault="0011553E" w:rsidP="00BA0AC9">
    <w:pPr>
      <w:pStyle w:val="Header"/>
    </w:pPr>
    <w:hyperlink r:id="rId3" w:history="1">
      <w:r w:rsidR="008F316E" w:rsidRPr="001A45C1">
        <w:rPr>
          <w:rStyle w:val="Hyperlink"/>
        </w:rPr>
        <w:t>https://agr.wa.gov/organic</w:t>
      </w:r>
    </w:hyperlink>
  </w:p>
  <w:p w:rsidR="005B668C" w:rsidRDefault="005B668C" w:rsidP="005B668C">
    <w:pPr>
      <w:pStyle w:val="Header"/>
      <w:rPr>
        <w:b/>
        <w:sz w:val="22"/>
      </w:rPr>
    </w:pPr>
    <w:r w:rsidRPr="00ED588F">
      <w:rPr>
        <w:b/>
        <w:sz w:val="22"/>
      </w:rPr>
      <w:t>Fee Code 4102</w:t>
    </w:r>
  </w:p>
  <w:p w:rsidR="009E51E8" w:rsidRDefault="009D26A9" w:rsidP="00374780">
    <w:pPr>
      <w:pStyle w:val="Title"/>
    </w:pPr>
    <w:r>
      <w:t>Input Material List</w:t>
    </w:r>
    <w:r w:rsidR="005B668C" w:rsidRPr="004B72AA">
      <w:t xml:space="preserve"> –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E6789"/>
    <w:multiLevelType w:val="multilevel"/>
    <w:tmpl w:val="3F947AE8"/>
    <w:lvl w:ilvl="0">
      <w:start w:val="1"/>
      <w:numFmt w:val="decimal"/>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ezt9+Br2ukPGiazKozppo+fkI+ccseT36IE1+CJk1yiFh4V/DGGtUrCHmjWvZUf55ZtwN1VsoAuoLoDnrSKrA==" w:salt="S73K6nlBGIZoogH368+d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B7"/>
    <w:rsid w:val="00047B35"/>
    <w:rsid w:val="0011553E"/>
    <w:rsid w:val="00202C4E"/>
    <w:rsid w:val="00374780"/>
    <w:rsid w:val="004B72AA"/>
    <w:rsid w:val="005512E0"/>
    <w:rsid w:val="005B668C"/>
    <w:rsid w:val="006137BF"/>
    <w:rsid w:val="00683D2B"/>
    <w:rsid w:val="007770B0"/>
    <w:rsid w:val="00794D18"/>
    <w:rsid w:val="00816CE7"/>
    <w:rsid w:val="00820D7E"/>
    <w:rsid w:val="00875B40"/>
    <w:rsid w:val="008F316E"/>
    <w:rsid w:val="00972B28"/>
    <w:rsid w:val="009D26A9"/>
    <w:rsid w:val="009E51E8"/>
    <w:rsid w:val="00BA0AC9"/>
    <w:rsid w:val="00C51EAA"/>
    <w:rsid w:val="00C902D2"/>
    <w:rsid w:val="00CB5519"/>
    <w:rsid w:val="00D723B7"/>
    <w:rsid w:val="00F6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14C6"/>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68C"/>
    <w:pPr>
      <w:spacing w:after="0"/>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B668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794D18"/>
    <w:rPr>
      <w:rFonts w:ascii="Arial" w:hAnsi="Arial"/>
      <w:i/>
      <w:iCs/>
      <w:sz w:val="16"/>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aliases w:val="Question"/>
    <w:basedOn w:val="Normal"/>
    <w:uiPriority w:val="34"/>
    <w:qFormat/>
    <w:rsid w:val="00202C4E"/>
    <w:pPr>
      <w:spacing w:before="180" w:after="60"/>
      <w:ind w:left="720"/>
    </w:pPr>
  </w:style>
  <w:style w:type="paragraph" w:customStyle="1" w:styleId="Response">
    <w:name w:val="Response"/>
    <w:basedOn w:val="ListParagraph"/>
    <w:next w:val="ListParagraph"/>
    <w:qFormat/>
    <w:rsid w:val="00202C4E"/>
    <w:pPr>
      <w:spacing w:before="60"/>
    </w:pPr>
  </w:style>
  <w:style w:type="table" w:styleId="TableGrid">
    <w:name w:val="Table Grid"/>
    <w:basedOn w:val="TableNormal"/>
    <w:uiPriority w:val="39"/>
    <w:rsid w:val="0004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0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10</cp:revision>
  <dcterms:created xsi:type="dcterms:W3CDTF">2019-01-09T18:10:00Z</dcterms:created>
  <dcterms:modified xsi:type="dcterms:W3CDTF">2021-01-05T18:50:00Z</dcterms:modified>
</cp:coreProperties>
</file>